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6361430</wp:posOffset>
            </wp:positionH>
            <wp:positionV relativeFrom="page">
              <wp:posOffset>1888489</wp:posOffset>
            </wp:positionV>
            <wp:extent cx="365760" cy="36576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" cy="3657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1879600</wp:posOffset>
            </wp:positionV>
            <wp:extent cx="368300" cy="3810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81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6" w:lineRule="exact" w:before="0" w:after="210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Artificial Intelligence in Geosciences 4 (2023) 84–9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t>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8"/>
        <w:gridCol w:w="3478"/>
        <w:gridCol w:w="3478"/>
      </w:tblGrid>
      <w:tr>
        <w:trPr>
          <w:trHeight w:hRule="exact" w:val="404"/>
        </w:trPr>
        <w:tc>
          <w:tcPr>
            <w:tcW w:type="dxa" w:w="1450"/>
            <w:vMerge w:val="restart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6" w:after="0"/>
              <w:ind w:left="17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8640" cy="33400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42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2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 lists available at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0"/>
            <w:vMerge w:val="restart"/>
            <w:tcBorders>
              <w:top w:sz="2.3919999599456787" w:val="single" w:color="#000000"/>
              <w:end w:sz="3.98399996757507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9460" cy="90805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" cy="908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78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754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74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Artificial Intelligence in Geosciences</w:t>
            </w:r>
          </w:p>
        </w:tc>
        <w:tc>
          <w:tcPr>
            <w:tcW w:type="dxa" w:w="3478"/>
            <w:vMerge/>
            <w:tcBorders>
              <w:top w:sz="2.3919999599456787" w:val="single" w:color="#000000"/>
              <w:end w:sz="3.9839999675750732" w:val="single" w:color="#000000"/>
            </w:tcBorders>
          </w:tcPr>
          <w:p/>
        </w:tc>
      </w:tr>
      <w:tr>
        <w:trPr>
          <w:trHeight w:hRule="exact" w:val="348"/>
        </w:trPr>
        <w:tc>
          <w:tcPr>
            <w:tcW w:type="dxa" w:w="3478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754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2" w:after="0"/>
              <w:ind w:left="0" w:right="0" w:firstLine="0"/>
              <w:jc w:val="center"/>
            </w:pPr>
            <w:r>
              <w:rPr>
                <w:rFonts w:ascii="t1" w:hAnsi="t1" w:eastAsia="t1"/>
                <w:b w:val="0"/>
                <w:i w:val="0"/>
                <w:color w:val="000000"/>
                <w:sz w:val="16"/>
              </w:rPr>
              <w:t>journal homepage:</w:t>
            </w:r>
            <w:r>
              <w:rPr>
                <w:rFonts w:ascii="t1" w:hAnsi="t1" w:eastAsia="t1"/>
                <w:b w:val="0"/>
                <w:i w:val="0"/>
                <w:color w:val="007FAC"/>
                <w:sz w:val="16"/>
              </w:rPr>
              <w:t xml:space="preserve"> </w:t>
            </w:r>
            <w:r>
              <w:rPr>
                <w:rFonts w:ascii="t1" w:hAnsi="t1" w:eastAsia="t1"/>
                <w:b w:val="0"/>
                <w:i w:val="0"/>
                <w:color w:val="007FAC"/>
                <w:sz w:val="16"/>
              </w:rPr>
              <w:hyperlink r:id="rId13" w:history="1">
                <w:r>
                  <w:rPr>
                    <w:rStyle w:val="Hyperlink"/>
                  </w:rPr>
                  <w:t>www.keaipublishing.com/en/journals/artificial-intelligence-in-geosciences</w:t>
                </w:r>
              </w:hyperlink>
            </w:r>
          </w:p>
        </w:tc>
        <w:tc>
          <w:tcPr>
            <w:tcW w:type="dxa" w:w="3478"/>
            <w:vMerge/>
            <w:tcBorders>
              <w:top w:sz="2.3919999599456787" w:val="single" w:color="#000000"/>
              <w:end w:sz="3.9839999675750732" w:val="single" w:color="#000000"/>
            </w:tcBorders>
          </w:tcPr>
          <w:p/>
        </w:tc>
      </w:tr>
      <w:tr>
        <w:trPr>
          <w:trHeight w:hRule="exact" w:val="144"/>
        </w:trPr>
        <w:tc>
          <w:tcPr>
            <w:tcW w:type="dxa" w:w="10402"/>
            <w:gridSpan w:val="3"/>
            <w:tcBorders>
              <w:bottom w:sz="2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44" w:lineRule="exact" w:before="166" w:after="0"/>
        <w:ind w:left="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9"/>
        </w:rPr>
        <w:t>Original research articles</w:t>
      </w:r>
    </w:p>
    <w:p>
      <w:pPr>
        <w:autoSpaceDN w:val="0"/>
        <w:autoSpaceDE w:val="0"/>
        <w:widowControl/>
        <w:spacing w:line="344" w:lineRule="exact" w:before="142" w:after="0"/>
        <w:ind w:left="6" w:right="158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Blockly earthquake transformer: A deep learning platform for custom phase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picking</w:t>
      </w:r>
    </w:p>
    <w:p>
      <w:pPr>
        <w:autoSpaceDN w:val="0"/>
        <w:autoSpaceDE w:val="0"/>
        <w:widowControl/>
        <w:spacing w:line="380" w:lineRule="exact" w:before="0" w:after="0"/>
        <w:ind w:left="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1"/>
        </w:rPr>
        <w:t>Hao Mai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STIXMath" w:hAnsi="STIXMath" w:eastAsia="STIXMath"/>
          <w:b w:val="0"/>
          <w:i w:val="0"/>
          <w:color w:val="007FAC"/>
          <w:sz w:val="15"/>
        </w:rPr>
        <w:t>∗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Pascal Audet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H.K. Claire Perry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S. Mostafa Mousavi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c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Quan Zhang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</w:p>
    <w:p>
      <w:pPr>
        <w:autoSpaceDN w:val="0"/>
        <w:autoSpaceDE w:val="0"/>
        <w:widowControl/>
        <w:spacing w:line="172" w:lineRule="exact" w:before="102" w:after="52"/>
        <w:ind w:left="6" w:right="4752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Department of Earth and Environmental Sciences, University of Ottawa, Ottawa, Canada, K1N 6N5 </w:t>
      </w:r>
      <w:r>
        <w:rPr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Canadian Hazards Information Service, Natural Resources Canada, Ottawa, Canada, K1A 0E7 </w:t>
      </w:r>
      <w:r>
        <w:rPr>
          <w:rFonts w:ascii="CharisSIL" w:hAnsi="CharisSIL" w:eastAsia="CharisSIL"/>
          <w:b w:val="0"/>
          <w:i w:val="0"/>
          <w:color w:val="000000"/>
          <w:sz w:val="9"/>
        </w:rPr>
        <w:t>c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Department of Geophysics, Stanford University, Stanford, 94305, USA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8"/>
        <w:gridCol w:w="3478"/>
        <w:gridCol w:w="3478"/>
      </w:tblGrid>
      <w:tr>
        <w:trPr>
          <w:trHeight w:hRule="exact" w:val="652"/>
        </w:trPr>
        <w:tc>
          <w:tcPr>
            <w:tcW w:type="dxa" w:w="119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10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 R T I C L E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10" w:after="0"/>
              <w:ind w:left="98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 N F O</w:t>
            </w:r>
          </w:p>
        </w:tc>
        <w:tc>
          <w:tcPr>
            <w:tcW w:type="dxa" w:w="77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10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 B S T R A C T</w:t>
            </w:r>
          </w:p>
        </w:tc>
      </w:tr>
      <w:tr>
        <w:trPr>
          <w:trHeight w:hRule="exact" w:val="2810"/>
        </w:trPr>
        <w:tc>
          <w:tcPr>
            <w:tcW w:type="dxa" w:w="2672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" w:right="100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Earthquake detection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Seismic phase identification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Seismology</w:t>
            </w:r>
          </w:p>
        </w:tc>
        <w:tc>
          <w:tcPr>
            <w:tcW w:type="dxa" w:w="77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6" w:after="0"/>
              <w:ind w:left="620" w:right="32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Deep-learning (DL) algorithms are increasingly used for routine seismic data processing tasks, including seismic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event detection and phase arrival picking. Despite many examples of the remarkable performance of existing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(i.e., pre-trained) deep-learning detector/picker models, there are still some cases where the direct applications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of such models do not generalize well. In such cases, substantial effort is required to improve the performance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by either developing a new model or fine-tuning an existing one. To address this challenge, we present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Blockly Earthquake Transformer(BET), a deep-learning platform for efficient customization of deep-learning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phase pickers. BET implements Earthquake Transformer as its baseline model, and offers transfer learning and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fine-tuning extensions. BET provides an interactive dashboard to customize a model based on a particular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dataset. Once the parameters are specified, BET executes the corresponding phase-picking task without direct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user interaction with the base code. Within the transfer-learning module, BET extends the application of a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deep-learning P and S phase picker to more specific phases (e.g., Pn, Pg, Sn and Sg phases). In the fine-tuning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module, the model performance is enhanced by customizing the model architecture. This no-code platform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is designed to quickly deploy reusable workflows, build customized models, visualize training processes, and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produce publishable figures in a lightweight, interactive, and open-source Python toolbox.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36"/>
        <w:ind w:left="0" w:right="0"/>
      </w:pPr>
    </w:p>
    <w:p>
      <w:pPr>
        <w:sectPr>
          <w:pgSz w:w="11906" w:h="15874"/>
          <w:pgMar w:top="334" w:right="726" w:bottom="482" w:left="746" w:header="720" w:footer="720" w:gutter="0"/>
          <w:cols w:space="720" w:num="1" w:equalWidth="0"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1. Introduction</w:t>
      </w:r>
    </w:p>
    <w:p>
      <w:pPr>
        <w:autoSpaceDN w:val="0"/>
        <w:autoSpaceDE w:val="0"/>
        <w:widowControl/>
        <w:spacing w:line="212" w:lineRule="exact" w:before="224" w:after="0"/>
        <w:ind w:left="6" w:right="17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the last five years, the global seismological community has wit-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nessed the emergence of deep-learning (DL) as a promising candidate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undertaking large-scale seismic processing and modeling tasks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modern seismology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Mousavi and Beroza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2022a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Among many other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seismological applications, DL algorithms for earthquake signal detec-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and seismic phase picking have had huge success, thanks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existence of large-scale and publicly-available archived waveforms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phase labels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Mousavi and Beroza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2022b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DL models are designed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 intricate patterns concealed in seismic waveforms, identify seis-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mic signals and their relations with desired targets such as seismic wave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arrival times (i.e., P-arrival, S-arrival, etc.) without human interven-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tion. One obvious application of DL phase pickers is in the automation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seismic data processing in near real-time earthquake monitoring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workflows that are routinely operated by regional, national and inter-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national network operators to improve the accuracy and completeness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earthquake and seismic event catalogues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Yeck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addition to improving magnitude-frequency distributions, which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critical for seismic hazard assessment and forecasting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Beroza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</w:p>
    <w:p>
      <w:pPr>
        <w:autoSpaceDN w:val="0"/>
        <w:autoSpaceDE w:val="0"/>
        <w:widowControl/>
        <w:spacing w:line="308" w:lineRule="exact" w:before="316" w:after="0"/>
        <w:ind w:left="142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4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Corresponding 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uthor.</w:t>
          </w:r>
        </w:hyperlink>
      </w:r>
    </w:p>
    <w:p>
      <w:pPr>
        <w:autoSpaceDN w:val="0"/>
        <w:autoSpaceDE w:val="0"/>
        <w:widowControl/>
        <w:spacing w:line="258" w:lineRule="exact" w:before="0" w:after="0"/>
        <w:ind w:left="304" w:right="0" w:firstLine="0"/>
        <w:jc w:val="left"/>
      </w:pP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E-mail address: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4" w:history="1">
          <w:r>
            <w:rPr>
              <w:rStyle w:val="Hyperlink"/>
            </w:rPr>
            <w:t>hmai090@uottawa.ca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(H. Mai).</w:t>
      </w:r>
    </w:p>
    <w:p>
      <w:pPr>
        <w:sectPr>
          <w:type w:val="continuous"/>
          <w:pgSz w:w="11906" w:h="15874"/>
          <w:pgMar w:top="334" w:right="726" w:bottom="482" w:left="746" w:header="720" w:footer="720" w:gutter="0"/>
          <w:cols w:space="720" w:num="2" w:equalWidth="0"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66" w:after="936"/>
        <w:ind w:left="144" w:right="26" w:firstLine="0"/>
        <w:jc w:val="right"/>
      </w:pPr>
      <w:r>
        <w:rPr>
          <w:rFonts w:ascii="CharisSIL" w:hAnsi="CharisSIL" w:eastAsia="CharisSIL"/>
          <w:b w:val="0"/>
          <w:i w:val="0"/>
          <w:color w:val="007FAC"/>
          <w:sz w:val="16"/>
        </w:rPr>
        <w:t>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DL phase pickers may have utility in verification seismology,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specifically in the identification of P- and S-phases of very low-yield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(e.g.,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10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−4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−10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−1</w:t>
      </w:r>
      <w:r>
        <w:rPr>
          <w:rFonts w:ascii="STIXMath" w:hAnsi="STIXMath" w:eastAsia="STIXMath"/>
          <w:b w:val="0"/>
          <w:i w:val="0"/>
          <w:color w:val="000000"/>
          <w:sz w:val="16"/>
        </w:rPr>
        <w:t>kT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 low-magnitude (e.g.,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𝑚</w:t>
      </w:r>
      <w:r>
        <w:rPr>
          <w:rFonts w:ascii="STIXMath" w:hAnsi="STIXMath" w:eastAsia="STIXMath"/>
          <w:b w:val="0"/>
          <w:i/>
          <w:color w:val="000000"/>
          <w:sz w:val="12"/>
        </w:rPr>
        <w:t>𝑏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1−3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nuclear explosions.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 events are best recorded at local distances (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150–200 km)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regional seismic network operators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Koper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Algorithms based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DL phase pickers like the ones presented here can expedite the creation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reliable earthquake catalogs. Recent reviews of the state-of-the-art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applications show that DL-based models outperform classical character-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istic function-based models in many scenarios, such as fast detection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 and S arrivals in a global benchmark dataset, and for finding S-waves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 are obscured by the coda of earlier phases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Mousavi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2019a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Woollam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;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Münchmeyer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;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Ma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Although DL applications have shown promising performance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resulted in interesting outcomes, the path to developing more effective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DL models is not always clear and efforts have been uneven.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development procedure is often fraught with difficulties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consequence that any new DL project requires the investment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massive amounts of labor and research resources. DL-based approaches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 seismic data processing face similar issues, but most of the steps</w:t>
      </w:r>
    </w:p>
    <w:p>
      <w:pPr>
        <w:sectPr>
          <w:type w:val="nextColumn"/>
          <w:pgSz w:w="11906" w:h="15874"/>
          <w:pgMar w:top="334" w:right="726" w:bottom="482" w:left="746" w:header="720" w:footer="720" w:gutter="0"/>
          <w:cols w:space="720" w:num="2" w:equalWidth="0"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76" w:after="0"/>
        <w:ind w:left="4" w:right="4464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9" w:history="1">
          <w:r>
            <w:rPr>
              <w:rStyle w:val="Hyperlink"/>
            </w:rPr>
            <w:t xml:space="preserve">https://doi.org/10.1016/j.aiig.2023.05.003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14 March 2023; Received in revi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sed form 12 May 2023; Accepted 26 May 2023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Available online 30 May 2023</w:t>
      </w:r>
    </w:p>
    <w:p>
      <w:pPr>
        <w:autoSpaceDN w:val="0"/>
        <w:autoSpaceDE w:val="0"/>
        <w:widowControl/>
        <w:spacing w:line="236" w:lineRule="exact" w:before="0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2666-5441/© 2023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 xml:space="preserve"> The Authors. Publishing services by Elsevier B.V.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on behalf of KeAi Communications Co. Ltd. This is an open access article under the CC</w:t>
      </w:r>
    </w:p>
    <w:p>
      <w:pPr>
        <w:autoSpaceDN w:val="0"/>
        <w:autoSpaceDE w:val="0"/>
        <w:widowControl/>
        <w:spacing w:line="234" w:lineRule="exact" w:before="0" w:after="0"/>
        <w:ind w:left="4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BY-NC-ND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726" w:bottom="482" w:left="746" w:header="720" w:footer="720" w:gutter="0"/>
          <w:cols w:space="720" w:num="1" w:equalWidth="0"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Mai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4 (2023) 84–94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unique prerequisites that cannot be migrated from previous work.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 DL workflows can be summarized in four steps:</w:t>
      </w:r>
    </w:p>
    <w:p>
      <w:pPr>
        <w:autoSpaceDN w:val="0"/>
        <w:autoSpaceDE w:val="0"/>
        <w:widowControl/>
        <w:spacing w:line="210" w:lineRule="exact" w:before="166" w:after="0"/>
        <w:ind w:left="478" w:right="56" w:hanging="214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1. Pre-processing: This step prepares the training and validation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data, and includes data collection, cleaning, and labeling. Bench-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mark seismic datasets such as STEAD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Mousavi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2019a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INSTANCE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Michelini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 and DiTing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Zhao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provide high-quality labeled data for training and 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building. However, the number of these benchmark datasets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their applications is limited. Alternatively, applying a cus-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tom seismic sample toolbox such as QuakeLabeler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Mai and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Audet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can generate labeled datasets for training 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users’ demands. The quality and distribution of the training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ingested by the DL algorithm have a large impact on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of the resulting model. Good training data should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qualities such as relevance, minimal labeling errors, wide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distribution representing various real-world classes, few missing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 repeated values, etc.</w:t>
      </w:r>
    </w:p>
    <w:p>
      <w:pPr>
        <w:autoSpaceDN w:val="0"/>
        <w:autoSpaceDE w:val="0"/>
        <w:widowControl/>
        <w:spacing w:line="210" w:lineRule="exact" w:before="76" w:after="0"/>
        <w:ind w:left="478" w:right="56" w:hanging="214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2. Training: In the training step, the pre-processed seismic data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passed to a specific DL architecture to find patterns within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seismic signals and learn to pick seismic phase arrival times.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Many DL models have been proposed recently, including U-Net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 such as BasicPhaseAE and PhaseNet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Woollam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;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Zhu and Beroza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 Convolutional and Recurrent Neu-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ral Network (CNN and RNN, respectively) earthquake event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detectors include CRED and DeepPhasePick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Mousavi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;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Soto and Schurr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 as well as more complex architec-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tures like Earthquake Transformer (EqT) that adds self-attention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layers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Mousavi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78" w:after="0"/>
        <w:ind w:left="478" w:right="56" w:hanging="214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3. Validation: Before building a final phase picker model, the val-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idation process allows testing the model against data that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not been used for training. In general, 20% of the entire dataset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 retained and excluded from the training dataset. The perfor-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mance of the model on this validation set represents how likely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model is to succeed in correctly predicting phases in the face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independent seismic data. A trained model could either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approved (i.e., deemed satisfactory), tuned, or rejected based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validation results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Livieris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The validation stage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should not be time-intensive; however, if the model is rejected,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project returns to the training stage to revise the architecture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parameters. This training and validation loop continues until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 model is approved.</w:t>
      </w:r>
    </w:p>
    <w:p>
      <w:pPr>
        <w:autoSpaceDN w:val="0"/>
        <w:tabs>
          <w:tab w:pos="478" w:val="left"/>
          <w:tab w:pos="2366" w:val="left"/>
        </w:tabs>
        <w:autoSpaceDE w:val="0"/>
        <w:widowControl/>
        <w:spacing w:line="210" w:lineRule="exact" w:before="78" w:after="0"/>
        <w:ind w:left="264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4. Deployment: The approved DL picker moves on to the model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 stage and is then applied to different target re-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gions/datasets, or at various scales ranging from local and re-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gional scales to global scales, depending on the prescribed ar-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chitecture. It is common that a performing DL model fails to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yield satisfactory results using a new benchmark dataset or a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new target region (e.g., </w:t>
      </w:r>
      <w:r>
        <w:tab/>
      </w:r>
      <w:r>
        <w:rPr>
          <w:rFonts w:ascii="CharisSIL" w:hAnsi="CharisSIL" w:eastAsia="CharisSIL"/>
          <w:b w:val="0"/>
          <w:i w:val="0"/>
          <w:color w:val="007FAC"/>
          <w:sz w:val="16"/>
        </w:rPr>
        <w:t>Woollam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meaning the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has weak generalization. This may be due to different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distributions between the training dataset and the data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collected from the regions of interest; DL models cannot guar-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antee performance if the new dataset is not statistically similar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the training dataset. Such generalization issues almost always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arise, and there is always a limit for the performance of a DL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Münchmeyer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162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shorten the development cycle of DL phase pickers, transfer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 (TL) has been shown to be an effective solution for efficient 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producibility. TL builds new DL picker models from pre-trained models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 partially or fully pre-trained hyper-parameters (weights) and net-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 architectures to reduce the training time. This is a rapidly growing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 in DL research, which reduces the massive computation require-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ments and time resources, and improves upon data-deficient tasks.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few early attempts have proven the success of TL, especially benefiting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 projects with too few data to train a full-scale model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Lapins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85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Mai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4 (2023) 84–94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26100" cy="23749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2374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Screen capture of the blockly earthquake transformer dashboard. BET provides a complete interactive workflow. Users can run BET’s modules by defining their parameters</w:t>
      </w:r>
    </w:p>
    <w:p>
      <w:pPr>
        <w:autoSpaceDN w:val="0"/>
        <w:autoSpaceDE w:val="0"/>
        <w:widowControl/>
        <w:spacing w:line="228" w:lineRule="exact" w:before="0" w:after="184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interactively.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6" w:after="0"/>
        <w:ind w:left="0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reloaded to continue training or to restore a previous model version)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diagnostic figures. Based on these utilities, users can either launch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apply pre-trained models to new datasets or design new DL or TL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 in a short time frame.</w:t>
      </w:r>
    </w:p>
    <w:p>
      <w:pPr>
        <w:autoSpaceDN w:val="0"/>
        <w:autoSpaceDE w:val="0"/>
        <w:widowControl/>
        <w:spacing w:line="288" w:lineRule="exact" w:before="13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2.1. Data management</w:t>
      </w:r>
    </w:p>
    <w:p>
      <w:pPr>
        <w:autoSpaceDN w:val="0"/>
        <w:autoSpaceDE w:val="0"/>
        <w:widowControl/>
        <w:spacing w:line="210" w:lineRule="exact" w:before="208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Preparing a good quality dataset for neural network training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building is a challenging and labor-intensive task. It is often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complicated to set up a robust quality control procedure to eliminate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erroneous labels and make the distribution of training data as diverse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possible. The BET data management module allows users to upload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seismograms, which will be saved in a single Hierarchical Data Format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version 5 (HDF5) archive file. The related information (metadata)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should be supplied in a comma-separated values (CSV) file. If the file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format of the uploaded dataset is compatible with STEAD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Mousavi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2019a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BET can automatically parse it. However, if there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 complications, it is recommended to use QuakeLabeler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Mai and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Audet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first to convert the dataset into the STEAD format. If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configuration of the uploaded data (e.g., sample length, input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channel size) conflicts with the model configuration requested, BET’s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management module will initialize the built-in pre-processing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functions to attempt to fit the dataset into the model’s prerequisites,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if possible. For instance, if the length of raw seismic traces is less than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model’s pre-defined channel length, the data augmentation module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will be activated to adaptively duplicate a fragment of the trace away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the seismic signals to pad to the required sample length (see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); if the length of raw seismic traces is non-uniform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beyond the required input shape, a trimming method is applied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crop the trace where seismic signals exist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Fig.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88" w:lineRule="exact" w:before="13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2.2. Model setup</w:t>
      </w:r>
    </w:p>
    <w:p>
      <w:pPr>
        <w:autoSpaceDN w:val="0"/>
        <w:autoSpaceDE w:val="0"/>
        <w:widowControl/>
        <w:spacing w:line="208" w:lineRule="exact" w:before="208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Two types of model installation options are available in BET: (1)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load a pre-trained model, and (2) create a new model. The first option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will initialize a DL model based on the selected pre-trained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structure and hyper-parameters. The advantage of this option is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training data size can be minimal since the common seismic signal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characteristics have been previously understood by the pre-trained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models. Later, users can apply transfer learning, fine-tuning, and/or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new model methods to customize models using a ‘‘warm start’’ (i.e.,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optimal solution to a simpler optimization problem that sets initial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values based on parameter information gained from a previous training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dataset). The option to create new models is targeted to advanced users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86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Mai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4 (2023) 84–94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60390" cy="242189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2421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34" w:after="0"/>
        <w:ind w:left="0" w:right="32" w:firstLine="0"/>
        <w:jc w:val="both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Example of trimming and data augmentation. In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2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a, the model’s input size requires 2500 sample points, but the raw data has 4500 sample points per trace. The BET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trimming module adaptively trims 2000 non-signal sample points from both ends of the raw trace.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2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 is the trimmed trace which fits the input size. In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2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c, another model’s input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size requires 4800 sample points, but the raw trace only has 2500 sample points per trace. The BET data augmentation module automatically adaptively duplicates 2300 non-signal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sample points that are pre-appended to the raw trace.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2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 shows the trace after data augmentation.</w:t>
      </w:r>
    </w:p>
    <w:p>
      <w:pPr>
        <w:autoSpaceDN w:val="0"/>
        <w:autoSpaceDE w:val="0"/>
        <w:widowControl/>
        <w:spacing w:line="240" w:lineRule="auto" w:before="28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4009" cy="16700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4009" cy="1670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0" w:lineRule="exact" w:before="236" w:after="182"/>
        <w:ind w:left="0" w:right="32" w:firstLine="0"/>
        <w:jc w:val="both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Schematic diagram of BET’s model setup framework. BET provides a visual interface for building and training neural networks. By default, the ’Create a New Model’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module allows users to select the number of layers, the number of units in each layer, etc., to fully design a new model. ’Transfer Learning’ and ’Fine Tuning’ modules can load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pre-trained model architectures and weights, then select to re-train part of the layers to improve the model’s accuracy in a short time.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76" w:after="0"/>
        <w:ind w:left="0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long-short-term memory blocks. These arguments control the frame-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 of the newly created DL model, which will generate an EqT-like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DL picker. This customization can be done via the BET dashboard,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means that no programming is required. Furthermore, BET 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provides the complete API hidden in its Jupyter notebook, giving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advanced users the possibility to rewrite or extend the other parts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 architecture, e.g., adding new types of neural network units.</w:t>
      </w:r>
    </w:p>
    <w:p>
      <w:pPr>
        <w:autoSpaceDN w:val="0"/>
        <w:autoSpaceDE w:val="0"/>
        <w:widowControl/>
        <w:spacing w:line="288" w:lineRule="exact" w:before="15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2.3. Training configuration</w:t>
      </w:r>
    </w:p>
    <w:p>
      <w:pPr>
        <w:autoSpaceDN w:val="0"/>
        <w:autoSpaceDE w:val="0"/>
        <w:widowControl/>
        <w:spacing w:line="210" w:lineRule="exact" w:before="224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Designing a training configuration is the last step before training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 DL model, and can be done interactively through the BET dash-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board (‘‘Training Configs’’; see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Most of these arguments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straightforward, and their descriptions are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most important part of the training configuration is the designing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input/output (I/O) channels. Here we give a brief overview to help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users understand the mechanism of I/O channels in a DL picker.</w:t>
      </w:r>
    </w:p>
    <w:p>
      <w:pPr>
        <w:autoSpaceDN w:val="0"/>
        <w:tabs>
          <w:tab w:pos="238" w:val="left"/>
        </w:tabs>
        <w:autoSpaceDE w:val="0"/>
        <w:widowControl/>
        <w:spacing w:line="212" w:lineRule="exact" w:before="23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2.3.1. Input channel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a DL project, prepared datasets must be compatible with I/O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channels of the pre-trained model, e.g., the EqT model receives 3-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component seismic traces with 6000 sample points each (</w:t>
      </w:r>
      <w:r>
        <w:rPr>
          <w:rFonts w:ascii="STIXMath" w:hAnsi="STIXMath" w:eastAsia="STIXMath"/>
          <w:b w:val="0"/>
          <w:i w:val="0"/>
          <w:color w:val="000000"/>
          <w:sz w:val="16"/>
        </w:rPr>
        <w:t>6000 ∗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If the new datasets do not satisfy the model’s input shape, errors will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 raised during training unless the data have been correctly trimmed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87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7596" w:val="left"/>
        </w:tabs>
        <w:autoSpaceDE w:val="0"/>
        <w:widowControl/>
        <w:spacing w:line="230" w:lineRule="exact" w:before="0" w:after="0"/>
        <w:ind w:left="4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Mai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4 (2023) 84–94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54039" cy="192277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4039" cy="1922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34" w:after="0"/>
        <w:ind w:left="4" w:right="0" w:firstLine="0"/>
        <w:jc w:val="left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Screen capture of BET’s model setup dashboard, with the ‘‘Create New Model’’ tab activated. Users can customize the model architecture via this dashboard to build new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models at different scales.</w:t>
      </w:r>
    </w:p>
    <w:p>
      <w:pPr>
        <w:autoSpaceDN w:val="0"/>
        <w:autoSpaceDE w:val="0"/>
        <w:widowControl/>
        <w:spacing w:line="240" w:lineRule="auto" w:before="25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08650" cy="3022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3022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34" w:after="196"/>
        <w:ind w:left="4" w:right="0" w:firstLine="0"/>
        <w:jc w:val="left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Screen capture of BET’s training configuration dashboard. In this dashboard, users can select different training options, i.e., TL, fine-tuning or training a new model, and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other training related arguments.</w:t>
      </w:r>
    </w:p>
    <w:p>
      <w:pPr>
        <w:sectPr>
          <w:pgSz w:w="11906" w:h="15874"/>
          <w:pgMar w:top="330" w:right="720" w:bottom="288" w:left="748" w:header="720" w:footer="720" w:gutter="0"/>
          <w:cols w:space="720" w:num="1" w:equalWidth="0"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9"/>
        <w:gridCol w:w="5219"/>
      </w:tblGrid>
      <w:tr>
        <w:trPr>
          <w:trHeight w:hRule="exact" w:val="394"/>
        </w:trPr>
        <w:tc>
          <w:tcPr>
            <w:tcW w:type="dxa" w:w="1552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Training configuration.</w:t>
            </w:r>
          </w:p>
        </w:tc>
        <w:tc>
          <w:tcPr>
            <w:tcW w:type="dxa" w:w="3478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38"/>
        </w:trPr>
        <w:tc>
          <w:tcPr>
            <w:tcW w:type="dxa" w:w="155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Argument name</w:t>
            </w:r>
          </w:p>
        </w:tc>
        <w:tc>
          <w:tcPr>
            <w:tcW w:type="dxa" w:w="347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5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Description</w:t>
            </w:r>
          </w:p>
        </w:tc>
      </w:tr>
      <w:tr>
        <w:trPr>
          <w:trHeight w:hRule="exact" w:val="1264"/>
        </w:trPr>
        <w:tc>
          <w:tcPr>
            <w:tcW w:type="dxa" w:w="155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9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Train–Test Split Ratio 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Drop Rate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Batch Size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Epoch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Patience</w:t>
            </w:r>
          </w:p>
          <w:p>
            <w:pPr>
              <w:autoSpaceDN w:val="0"/>
              <w:autoSpaceDE w:val="0"/>
              <w:widowControl/>
              <w:spacing w:line="230" w:lineRule="exact" w:before="112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Output Name</w:t>
            </w:r>
          </w:p>
        </w:tc>
        <w:tc>
          <w:tcPr>
            <w:tcW w:type="dxa" w:w="347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5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Retained data used to test model performance.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5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Dropping out rates (to avoid over-fitting).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25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Amount of training examples utilized in one iteration.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One training iteration.</w:t>
            </w:r>
          </w:p>
          <w:p>
            <w:pPr>
              <w:autoSpaceDN w:val="0"/>
              <w:autoSpaceDE w:val="0"/>
              <w:widowControl/>
              <w:spacing w:line="170" w:lineRule="exact" w:before="60" w:after="0"/>
              <w:ind w:left="25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number of epochs to wait before an early stop if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there is no progress.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5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Folder name of the generated DL/TL model.</w:t>
            </w:r>
          </w:p>
        </w:tc>
      </w:tr>
    </w:tbl>
    <w:p>
      <w:pPr>
        <w:autoSpaceDN w:val="0"/>
        <w:autoSpaceDE w:val="0"/>
        <w:widowControl/>
        <w:spacing w:line="220" w:lineRule="exact" w:before="514" w:after="0"/>
        <w:ind w:left="4" w:right="5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Experimental results showed that, in this way, convergence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is faster during training. For the phase picker channels, users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select the default P and S pickers, or additional channel identifiers,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i.e., P, Pg, Pn, S, Sg, Sn, etc, if those labels are available in the training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metadata (i.e., catalog picks). BET will automatically rewrite the output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channels based on these selections. Alternatively, users can use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default P and S labels as surrogate for other binary labels, for example,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blasts and natural earthquakes, to start training a new model for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discrimination of anthropogenic and natural events.</w:t>
      </w:r>
    </w:p>
    <w:p>
      <w:pPr>
        <w:sectPr>
          <w:type w:val="continuous"/>
          <w:pgSz w:w="11906" w:h="15874"/>
          <w:pgMar w:top="330" w:right="720" w:bottom="288" w:left="748" w:header="720" w:footer="720" w:gutter="0"/>
          <w:cols w:space="720" w:num="2" w:equalWidth="0">
            <w:col w:w="5084" w:space="0"/>
            <w:col w:w="5353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88</w:t>
      </w:r>
    </w:p>
    <w:p>
      <w:pPr>
        <w:sectPr>
          <w:type w:val="nextColumn"/>
          <w:pgSz w:w="11906" w:h="15874"/>
          <w:pgMar w:top="330" w:right="720" w:bottom="288" w:left="748" w:header="720" w:footer="720" w:gutter="0"/>
          <w:cols w:space="720" w:num="2" w:equalWidth="0">
            <w:col w:w="5084" w:space="0"/>
            <w:col w:w="5353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Mai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4 (2023) 84–94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80709" cy="32524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0709" cy="3252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6.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Screen capture of training performance. The loss function for each output channel and the overall loss decrease linearly with epoch until they reach a stable value, where</w:t>
      </w:r>
    </w:p>
    <w:p>
      <w:pPr>
        <w:autoSpaceDN w:val="0"/>
        <w:autoSpaceDE w:val="0"/>
        <w:widowControl/>
        <w:spacing w:line="230" w:lineRule="exact" w:before="0" w:after="184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loss no longer decreases.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84" w:space="0"/>
            <w:col w:w="5353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10" w:lineRule="exact" w:before="7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2.4.2. Validation and deployment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Validating the newly trained DL model is essential to ensure its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 and accuracy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Eelbode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During validation,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sufficient quantity of samples in proportion to the overall size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dataset, but not considered in the training set, is used to validate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model’s performance. These samples are preserved from the split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dataset. If the validation results are as good as in the training dataset,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model has not been over-fitted and the new picker is ready to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deployed. Although there are no standards for evaluating a model, BET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provides three types of supporting files to help users evaluate their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trained models. In the specified output folder, users can find detailed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test results to evaluate the model’s performance, i.e., a summary table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(*.CSV) containing all the picked results, a text file (*.TXT) reporting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configuration parameters for prediction and model performance,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a figure folder containing the picked arrivals (default: 10 exam-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ples of picks). BET also offers a deployment dashboard to quickly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apply newly trained pickers to large-scale datasets (see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When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deployment is complete, BET exports several sample graphs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human-readable documents to help users visualize and understand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 predictions (see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These extensions provide ways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visualize and understand model predictions, avoid repetitive labor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let users focus on analyzing performance.</w:t>
      </w:r>
    </w:p>
    <w:p>
      <w:pPr>
        <w:autoSpaceDN w:val="0"/>
        <w:autoSpaceDE w:val="0"/>
        <w:widowControl/>
        <w:spacing w:line="286" w:lineRule="exact" w:before="15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3. Prospective applications</w:t>
      </w:r>
    </w:p>
    <w:p>
      <w:pPr>
        <w:autoSpaceDN w:val="0"/>
        <w:autoSpaceDE w:val="0"/>
        <w:widowControl/>
        <w:spacing w:line="210" w:lineRule="exact" w:before="220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this section, we present three examples that cater to novice,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termediate and advanced users, respectively, to illustrate the flexibility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applicability of BET for phase-picking projects. For novice users,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 provides a convenient way to understand how deep learning mod-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els can be deployed in earthquake detection and phase-picking projects.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intermediate users, BET can be used to train new deep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and/or transfer learning models to address specialized phase-picking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tasks. For advanced users, they can fully customize deep-learning mod-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els to create novel deep-learning pickers. The focus of this section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give users a quick overview of BET’s capabilities, rather than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showcase the accuracy of any particular trained model. We will focus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 various case studies in future work.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84" w:space="0"/>
            <w:col w:w="5353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89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84" w:space="0"/>
            <w:col w:w="5353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Mai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4 (2023) 84–94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84520" cy="283971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8397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34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Screen capture of validation and deployment dashboard. When the user finishes a training process, the validation and/or deployment dashboard can be activated based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on training results, e.g., input training output folder and other user-defined arguments.</w:t>
      </w:r>
    </w:p>
    <w:p>
      <w:pPr>
        <w:autoSpaceDN w:val="0"/>
        <w:autoSpaceDE w:val="0"/>
        <w:widowControl/>
        <w:spacing w:line="240" w:lineRule="auto" w:before="49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177790" cy="356489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64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36" w:after="182"/>
        <w:ind w:left="0" w:right="32" w:firstLine="0"/>
        <w:jc w:val="both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Screenshot of using a pre-trained model to detect and pick earthquake events. Users can use BET’s built-in pre-trained models (and weights) to predict earthquake events.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Following the procedure outlined in this paper, the user defines the file path and selects the ‘Predict’ button. BET automatically detects the earthquake events in the dataset and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generates results and example visuals in the output folder. The deployment stage generally takes a few minutes, depending on the size of the dataset and computational resources.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84" w:space="0"/>
            <w:col w:w="5353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3.2. Training models on new datasets</w:t>
      </w:r>
    </w:p>
    <w:p>
      <w:pPr>
        <w:autoSpaceDN w:val="0"/>
        <w:autoSpaceDE w:val="0"/>
        <w:widowControl/>
        <w:spacing w:line="200" w:lineRule="exact" w:before="190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Deploying an AI picker in a new scenario (e.g., different input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channel requirements, specific regions with no prior training data, etc.)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may require the laborious adaptation of previously published DL or TL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models. BET is designed to facilitate the training of new deep-learning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 on user-defined datasets. The first step for training a new 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dataset preparation in the STEAD format. We illustrate the training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3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90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3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Mai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4 (2023) 84–94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90209" cy="41783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0209" cy="417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4" w:lineRule="exact" w:before="64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9.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Geographic data distribution of earthquakes of magnitude M</w:t>
      </w:r>
      <w:r>
        <w:rPr>
          <w:w w:val="98.09384712806116"/>
          <w:rFonts w:ascii="STIXMathCalligraphy" w:hAnsi="STIXMathCalligraphy" w:eastAsia="STIXMathCalligraphy"/>
          <w:b w:val="0"/>
          <w:i w:val="0"/>
          <w:color w:val="000000"/>
          <w:sz w:val="13"/>
        </w:rPr>
        <w:t xml:space="preserve"> ≥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2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 from the training dataset extracted from the NEDB catalog (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>Natural Resources Canada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1985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) from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2015-01-01 to 2019-12-31. Blue triangles represent the seismic stations. Circles represent earthquakes, with size and color scaled to event magnitudes. The NEDB dataset contains</w:t>
      </w:r>
    </w:p>
    <w:p>
      <w:pPr>
        <w:autoSpaceDN w:val="0"/>
        <w:autoSpaceDE w:val="0"/>
        <w:widowControl/>
        <w:spacing w:line="230" w:lineRule="exact" w:before="0" w:after="182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single trace P- and S-labeled, manually-picked phases and is used in this study as a training dataset to introduce BET’s training module.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3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76" w:after="0"/>
        <w:ind w:left="0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2015-01-01 and 2019-12-31. A magnitude threshold of 2 was chosen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 on previous studies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Yeck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We first use this dataset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evaluate the pre-trained EqT model for this new region (Cascadia)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use transfer learning to improve the model.</w:t>
      </w:r>
    </w:p>
    <w:p>
      <w:pPr>
        <w:autoSpaceDN w:val="0"/>
        <w:autoSpaceDE w:val="0"/>
        <w:widowControl/>
        <w:spacing w:line="212" w:lineRule="exact" w:before="76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second step is to define the architecture of the model. Here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select the ’Transfer Learning’ function for illustration. In the new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dataset, each sample uses one channel of input trace; the vertical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component for P arrivals and one horizontal component for S arrivals.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input structure differs from most published DL models, making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direct application of the pre-trained EqT model challenging. However,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transfer learning on the EqT model, the user needs only to specify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 the input shape is that of the original EqT model (i.e.,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6000 ∗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set up other arguments as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 new dataset will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automatically formatted as the EqT model, and fed into training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BET’s backend. In this case, EqT pre-trained model weights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acceptable as a warm start to accelerate model convergence.</w:t>
      </w:r>
    </w:p>
    <w:p>
      <w:pPr>
        <w:autoSpaceDN w:val="0"/>
        <w:autoSpaceDE w:val="0"/>
        <w:widowControl/>
        <w:spacing w:line="212" w:lineRule="exact" w:before="76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transfer learning and fine-tuning options are suitable for users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who do not have access to arrays of GPUs for computation. A single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desktop-level GPU (e.g., GTX 1080I) or workstation with CPU cores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(e.g., 8 cores of Intel i7) can complete a training step in a few hours.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When training is complete, the next step is to test the accuracy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trained picker in the validation dashboard. We use the validation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 (2721 samples), which gets automatically split when loading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dataset, to test BET’s prediction accuracy. Performance comparison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the original EQTransformer (V1.59) model and the BET newly-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 transfer-learning model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Table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demonstrates that the new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picker has improved detection ability. The original EqT model’s low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accuracy suggests that the NEDB data distribution differs from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STEAD dataset.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shows a predicted result from the newly trained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3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91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3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Mai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4 (2023) 84–94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154930" cy="248285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2482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36" w:after="268"/>
        <w:ind w:left="0" w:right="32" w:firstLine="0"/>
        <w:jc w:val="both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Representative predicted P and S arrival in Cascadia test dataset. The trained picker correctly identifies P and S phase from a N-component seismic trace. The human-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reviewed P and S arrival times are taken from the NEDB catalog at station CN.BTB for a magnitude 2.0 event on 2015-01-02 at an epicentral distance of 78 km. The picker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predicts a high probability (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&gt;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0.6) at the correct sample position.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3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36240" cy="19431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194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36" w:after="0"/>
        <w:ind w:left="0" w:right="56" w:firstLine="0"/>
        <w:jc w:val="both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Geographic data distribution of the USGS dataset (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>Cole and Yeck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2022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) used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 this application. The blue triangles represent the available seismic stations. The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circles represent earthquakes color-coded by magnitude. The USGS dataset contains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human-reviewed P, Pn, Pg, S, Sn and Sg labeled samples, and is used here as a training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dataset to test BET’s applicability.</w:t>
      </w:r>
    </w:p>
    <w:p>
      <w:pPr>
        <w:autoSpaceDN w:val="0"/>
        <w:autoSpaceDE w:val="0"/>
        <w:widowControl/>
        <w:spacing w:line="210" w:lineRule="exact" w:before="478" w:after="0"/>
        <w:ind w:left="0" w:right="56" w:firstLine="0"/>
        <w:jc w:val="both"/>
      </w:pPr>
      <w:r>
        <w:rPr>
          <w:rFonts w:ascii="STIXMath" w:hAnsi="STIXMath" w:eastAsia="STIXMath"/>
          <w:b w:val="0"/>
          <w:i w:val="0"/>
          <w:color w:val="000000"/>
          <w:sz w:val="16"/>
        </w:rPr>
        <w:t>6000 ∗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 use default values for all training settings. We download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three months (i.e., from June to September 2013) of data from the U.S.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Geological Survey (USGS) machine learning dataset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Cole and Yeck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and convert it into STEAD format. This USGS dataset is publicly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available and contains a wide range of human-reviewed samples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above 6 phase types. In this project, we set 0.8 as the training-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test-split ratio to produce 31,254 training samples and 7814 validation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 (the data distribution map is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In the USGS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dataset, each phase is centered in the trace, i.e., the original waveform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sampled at 40 Hz with a start time 60 seconds before the first P-wave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arrival, so the arrival time is at the 2400 sample point. Therefore,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original ground truth labels are fixed at a static position, which will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cause problems for the model in understanding the spatial features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picking tasks. However, once the data loading function is activated,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 will automatically pre-process the dataset in its backend, augment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sample length to the input shape and randomize arrival positions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avoid biased training.</w:t>
      </w:r>
    </w:p>
    <w:p>
      <w:pPr>
        <w:autoSpaceDN w:val="0"/>
        <w:autoSpaceDE w:val="0"/>
        <w:widowControl/>
        <w:spacing w:line="212" w:lineRule="exact" w:before="76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this example, training reaches its best performance after only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7 epochs, at which point the training is stopped automatically (after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 h 20 min of training time). The pre-trained model (EqT version 1.59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3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92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3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Mai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4 (2023) 84–94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154930" cy="248285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2482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0" w:lineRule="exact" w:before="238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Representative predicted Pn and Sn arrivals in the USGS dataset (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>Cole and Yeck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2022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).The fine-tuned picker successfully detects a Pn-arrival and a Sn-arrival at station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AK.RC01 from the USGS validation dataset. This event is human-reviewed with a magnitude of 2.9 recorded at a distance of 161 km from the epicenter.</w:t>
      </w:r>
    </w:p>
    <w:p>
      <w:pPr>
        <w:autoSpaceDN w:val="0"/>
        <w:autoSpaceDE w:val="0"/>
        <w:widowControl/>
        <w:spacing w:line="240" w:lineRule="auto" w:before="28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154930" cy="248411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24841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34" w:after="182"/>
        <w:ind w:left="0" w:right="0" w:firstLine="0"/>
        <w:jc w:val="left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Representative predicted Pg and Sg arrivals in the USGS dataset (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>Cole and Yeck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2022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).The custom BET picker successfully detects a Pg-arrival and a Sg-arrival at station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AK.EYAK from the USGS validation dataset. This event is human-reviewed with a magnitude of 2.9 recorded at a distance of 65 km from the epicenter.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3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new channels can be utilized for training. More complex extensions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 allowable in BET’s scripting level and outlined in the user manual.</w:t>
      </w:r>
    </w:p>
    <w:p>
      <w:pPr>
        <w:autoSpaceDN w:val="0"/>
        <w:autoSpaceDE w:val="0"/>
        <w:widowControl/>
        <w:spacing w:line="288" w:lineRule="exact" w:before="15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5. Conclusion</w:t>
      </w:r>
    </w:p>
    <w:p>
      <w:pPr>
        <w:autoSpaceDN w:val="0"/>
        <w:autoSpaceDE w:val="0"/>
        <w:widowControl/>
        <w:spacing w:line="212" w:lineRule="exact" w:before="222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application and development of DL models are steadily growing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seismology. BET provides a user-friendly platform for engaging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broader range of users, including those without machine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 coding experience. BET allows researchers to explore DL pickers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without having to worry about in-house computational power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other technical concerns. BET will prove useful in improving 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 and lowering the magnitude of completeness of exist-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ing seismic catalogues. Similar packages can be developed for other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seismological tasks, including those in exploration seismology, where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fine-tuning pre-trained models by synthetic data is even more common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 to the scarcity of large-scale labeled training datasets. Other appli-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cations of BET are in the discrimination between natural earthquakes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anthropogenic events, where separate training datasets may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developed for each event types. This package will be both practical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 students to understand deep learning applications and convenient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3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93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3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Mai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4 (2023) 84–94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3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80" w:after="0"/>
        <w:ind w:left="0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found at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h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t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t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p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s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: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/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/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w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w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w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.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s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c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i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e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n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c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e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b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a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s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e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.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g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o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v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/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c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a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t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a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l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o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g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/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i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t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e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m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/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6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1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2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7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b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3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0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f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d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3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4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e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4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 xml:space="preserve">0 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d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d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9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c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0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5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0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9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4</w:t>
          </w:r>
        </w:hyperlink>
      </w:r>
      <w:r>
        <w:rPr>
          <w:rFonts w:ascii="CharisSIL" w:hAnsi="CharisSIL" w:eastAsia="CharisSIL"/>
          <w:b w:val="0"/>
          <w:i w:val="0"/>
          <w:color w:val="007FAC"/>
          <w:sz w:val="16"/>
        </w:rPr>
        <w:hyperlink r:id="rId31" w:history="1">
          <w:r>
            <w:rPr>
              <w:rStyle w:val="Hyperlink"/>
            </w:rPr>
            <w:t>c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(l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a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st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 xml:space="preserve"> a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c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ce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c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mb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r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2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0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2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2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)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.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U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at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a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 xml:space="preserve">t 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p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r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o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v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i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es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 xml:space="preserve">6 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t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y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pe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o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 xml:space="preserve">f 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h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u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m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an-reviewed phases, i.e., P, Pg, Pn, S, Sg, Sn.</w:t>
      </w:r>
    </w:p>
    <w:p>
      <w:pPr>
        <w:autoSpaceDN w:val="0"/>
        <w:autoSpaceDE w:val="0"/>
        <w:widowControl/>
        <w:spacing w:line="288" w:lineRule="exact" w:before="13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Declaration of competing interest</w:t>
      </w:r>
    </w:p>
    <w:p>
      <w:pPr>
        <w:autoSpaceDN w:val="0"/>
        <w:autoSpaceDE w:val="0"/>
        <w:widowControl/>
        <w:spacing w:line="210" w:lineRule="exact" w:before="208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authors declare that they have no known competing finan-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cial interests or personal relationships that could have appeared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influence the work reported in this paper.</w:t>
      </w:r>
    </w:p>
    <w:p>
      <w:pPr>
        <w:autoSpaceDN w:val="0"/>
        <w:autoSpaceDE w:val="0"/>
        <w:widowControl/>
        <w:spacing w:line="286" w:lineRule="exact" w:before="13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Acknowledgments</w:t>
      </w:r>
    </w:p>
    <w:p>
      <w:pPr>
        <w:autoSpaceDN w:val="0"/>
        <w:autoSpaceDE w:val="0"/>
        <w:widowControl/>
        <w:spacing w:line="210" w:lineRule="exact" w:before="208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This research was funded by a Discovery Grant (RGPIN-2018-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03752) from the Natural Science and Engineering Research Council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Canada (PA). The authors thank Stephen Crane, Laurel Sinclair,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two anonymous reviewers and the editor for their reviews of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manuscript. This is NRCan publication number 20220610.</w:t>
      </w:r>
    </w:p>
    <w:p>
      <w:pPr>
        <w:autoSpaceDN w:val="0"/>
        <w:autoSpaceDE w:val="0"/>
        <w:widowControl/>
        <w:spacing w:line="288" w:lineRule="exact" w:before="13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References</w:t>
      </w:r>
    </w:p>
    <w:p>
      <w:pPr>
        <w:autoSpaceDN w:val="0"/>
        <w:tabs>
          <w:tab w:pos="238" w:val="left"/>
        </w:tabs>
        <w:autoSpaceDE w:val="0"/>
        <w:widowControl/>
        <w:spacing w:line="172" w:lineRule="exact" w:before="192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2" w:history="1">
          <w:r>
            <w:rPr>
              <w:rStyle w:val="Hyperlink"/>
            </w:rPr>
            <w:t xml:space="preserve">Beroza, G.C., Segou, M., Mostafa Mousavi, S., 2021. Machine learning and earthquake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2" w:history="1">
          <w:r>
            <w:rPr>
              <w:rStyle w:val="Hyperlink"/>
            </w:rPr>
            <w:t>forecasting—next steps. Nature Commun. 12 (1), 1–3.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238" w:right="56" w:hanging="23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3" w:history="1">
          <w:r>
            <w:rPr>
              <w:rStyle w:val="Hyperlink"/>
            </w:rPr>
            <w:t>Chai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2" w:history="1">
          <w:r>
            <w:rPr>
              <w:rStyle w:val="Hyperlink"/>
            </w:rPr>
            <w:t>, C., Maceira, M., Santos-Villalobos, H.J., Venkatakri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3" w:history="1">
          <w:r>
            <w:rPr>
              <w:rStyle w:val="Hyperlink"/>
            </w:rPr>
            <w:t xml:space="preserve">shnan, S.V., Schoenball, M.,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3" w:history="1">
          <w:r>
            <w:rPr>
              <w:rStyle w:val="Hyperlink"/>
            </w:rPr>
            <w:t xml:space="preserve">Zhu, W., Beroza, G.C., Thurber, C., Team, E.C., 2020. Using a deep neural network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3" w:history="1">
          <w:r>
            <w:rPr>
              <w:rStyle w:val="Hyperlink"/>
            </w:rPr>
            <w:t xml:space="preserve">and transfer learning to bridge scales for seismic phase picking. Geophys. Res. Lett.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3" w:history="1">
          <w:r>
            <w:rPr>
              <w:rStyle w:val="Hyperlink"/>
            </w:rPr>
            <w:t>47 (16), e2020GL088651.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72" w:lineRule="exact" w:before="58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4" w:history="1">
          <w:r>
            <w:rPr>
              <w:rStyle w:val="Hyperlink"/>
            </w:rPr>
            <w:t>Chri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3" w:history="1">
          <w:r>
            <w:rPr>
              <w:rStyle w:val="Hyperlink"/>
            </w:rPr>
            <w:t>stoffersen, P., Jacobs, K.,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4" w:history="1">
          <w:r>
            <w:rPr>
              <w:rStyle w:val="Hyperlink"/>
            </w:rPr>
            <w:t xml:space="preserve"> 2004. The importance of the loss function in option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4" w:history="1">
          <w:r>
            <w:rPr>
              <w:rStyle w:val="Hyperlink"/>
            </w:rPr>
            <w:t>valuation. J. Financ. Econ. 72 (2), 291–318.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238" w:right="56" w:hanging="23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, H., Yeck, W.L., 2022. Global Earthquake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Machine Learning Dataset: Machine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Learning Asset Aggregation of the PDE (MLAAPDE). US Geological Survey, URL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1" w:history="1">
          <w:r>
            <w:rPr>
              <w:rStyle w:val="Hyperlink"/>
            </w:rPr>
            <w:t>https://www.sciencebase.gov/catalog/item/6127b30fd34e40dd9c05094c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238" w:right="56" w:hanging="23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5" w:history="1">
          <w:r>
            <w:rPr>
              <w:rStyle w:val="Hyperlink"/>
            </w:rPr>
            <w:t>Eelb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1" w:history="1">
          <w:r>
            <w:rPr>
              <w:rStyle w:val="Hyperlink"/>
            </w:rPr>
            <w:t>ode, T., Sinonquel, P., Maes, F., Bisschops, R., 2021. Pitfalls in tra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5" w:history="1">
          <w:r>
            <w:rPr>
              <w:rStyle w:val="Hyperlink"/>
            </w:rPr>
            <w:t xml:space="preserve">ining and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5" w:history="1">
          <w:r>
            <w:rPr>
              <w:rStyle w:val="Hyperlink"/>
            </w:rPr>
            <w:t xml:space="preserve">validation of deep learning systems. Best Pract. Res. Clin. Gastroenterol. 52,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5" w:history="1">
          <w:r>
            <w:rPr>
              <w:rStyle w:val="Hyperlink"/>
            </w:rPr>
            <w:t>101712.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238" w:right="56" w:hanging="23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6" w:history="1">
          <w:r>
            <w:rPr>
              <w:rStyle w:val="Hyperlink"/>
            </w:rPr>
            <w:t xml:space="preserve">Gibson, E., Li, W., Sudre, C., Fidon, L., Shakir, D.I., Wang, G., Eaton-Rosen, Z., Gray, R.,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6" w:history="1">
          <w:r>
            <w:rPr>
              <w:rStyle w:val="Hyperlink"/>
            </w:rPr>
            <w:t xml:space="preserve">Doel, T., Hu, Y., et al., 2018. NiftyNet: a deep-learning platform for medical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6" w:history="1">
          <w:r>
            <w:rPr>
              <w:rStyle w:val="Hyperlink"/>
            </w:rPr>
            <w:t>imaging. Comput. Methods Programs Biomed. 158, 113–122.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238" w:right="56" w:hanging="23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>Gop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 xml:space="preserve">alakrishnan, K., Khaitan, S.K., Choudhary, A., Agrawal, A.,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>2017. Deep convolu-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 xml:space="preserve">tional neural networks with transfer learning for computer vision-based data-driven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>pavement distress detection. Constr. Build. Mater. 157, 322–330.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72" w:lineRule="exact" w:before="56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>Hua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>ng, L., Dong, X., Clee, T.E., 2017. A scalable deep learning platfor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 xml:space="preserve">m for identifying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>geologic features from seismic attributes. Lead. Edge 36 (3), 249–256.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238" w:right="56" w:hanging="23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>Jian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>g, C., Fang, L., Fan, L., Li, B., 2021. Comparison of the earthquake detect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 xml:space="preserve">ion abilities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 xml:space="preserve">of PhaseNet and EQTransformer with the Yangbi and Maduo earthquakes. Earthq.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>Sci. 34 (5), 425–435.</w:t>
          </w:r>
        </w:hyperlink>
      </w:r>
    </w:p>
    <w:p>
      <w:pPr>
        <w:autoSpaceDN w:val="0"/>
        <w:autoSpaceDE w:val="0"/>
        <w:widowControl/>
        <w:spacing w:line="170" w:lineRule="exact" w:before="60" w:after="0"/>
        <w:ind w:left="238" w:right="56" w:hanging="23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0" w:history="1">
          <w:r>
            <w:rPr>
              <w:rStyle w:val="Hyperlink"/>
            </w:rPr>
            <w:t>Jozi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 xml:space="preserve">nović, D., Lomax, A.,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0" w:history="1">
          <w:r>
            <w:rPr>
              <w:rStyle w:val="Hyperlink"/>
            </w:rPr>
            <w:t xml:space="preserve">Štajduhar, I., Michelini, A., 2022. Transfer learning: Improving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0" w:history="1">
          <w:r>
            <w:rPr>
              <w:rStyle w:val="Hyperlink"/>
            </w:rPr>
            <w:t xml:space="preserve">neural network based prediction of earthquake ground shaking for an area with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0" w:history="1">
          <w:r>
            <w:rPr>
              <w:rStyle w:val="Hyperlink"/>
            </w:rPr>
            <w:t>insufficient training data. Geophys. J. Int. 229 (1), 704–718.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72" w:lineRule="exact" w:before="58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1" w:history="1">
          <w:r>
            <w:rPr>
              <w:rStyle w:val="Hyperlink"/>
            </w:rPr>
            <w:t>Kop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0" w:history="1">
          <w:r>
            <w:rPr>
              <w:rStyle w:val="Hyperlink"/>
            </w:rPr>
            <w:t xml:space="preserve">er, K.D., 2019. The importance of regional seismic networks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1" w:history="1">
          <w:r>
            <w:rPr>
              <w:rStyle w:val="Hyperlink"/>
            </w:rPr>
            <w:t xml:space="preserve">in monitoring nuclear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1" w:history="1">
          <w:r>
            <w:rPr>
              <w:rStyle w:val="Hyperlink"/>
            </w:rPr>
            <w:t>test-ban treaties. In: AGU Fall Meeting Abstracts. Vol. 2019. pp. S14B–05.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238" w:right="56" w:hanging="23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2" w:history="1">
          <w:r>
            <w:rPr>
              <w:rStyle w:val="Hyperlink"/>
            </w:rPr>
            <w:t>Lapi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1" w:history="1">
          <w:r>
            <w:rPr>
              <w:rStyle w:val="Hyperlink"/>
            </w:rPr>
            <w:t>ns, S., Goitom, B., Kendall, J.-M., Werner, M.J., Cashman, K.V., Hammon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2" w:history="1">
          <w:r>
            <w:rPr>
              <w:rStyle w:val="Hyperlink"/>
            </w:rPr>
            <w:t xml:space="preserve">d, J.O.,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2" w:history="1">
          <w:r>
            <w:rPr>
              <w:rStyle w:val="Hyperlink"/>
            </w:rPr>
            <w:t xml:space="preserve">2021. A little data goes a long way: Automating seismic phase arrival picking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2" w:history="1">
          <w:r>
            <w:rPr>
              <w:rStyle w:val="Hyperlink"/>
            </w:rPr>
            <w:t xml:space="preserve">at Nabro volcano with transfer learning. J. Geophys. Res. Solid Earth 126 (7),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2" w:history="1">
          <w:r>
            <w:rPr>
              <w:rStyle w:val="Hyperlink"/>
            </w:rPr>
            <w:t>e2021JB021910.</w:t>
          </w:r>
        </w:hyperlink>
      </w:r>
    </w:p>
    <w:p>
      <w:pPr>
        <w:autoSpaceDN w:val="0"/>
        <w:autoSpaceDE w:val="0"/>
        <w:widowControl/>
        <w:spacing w:line="170" w:lineRule="exact" w:before="60" w:after="0"/>
        <w:ind w:left="238" w:right="56" w:hanging="23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3" w:history="1">
          <w:r>
            <w:rPr>
              <w:rStyle w:val="Hyperlink"/>
            </w:rPr>
            <w:t xml:space="preserve">Livieris, I.E., Stavroyiannis, S., Pintelas, E., Pintelas, P., 2020. A novel validation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3" w:history="1">
          <w:r>
            <w:rPr>
              <w:rStyle w:val="Hyperlink"/>
            </w:rPr>
            <w:t xml:space="preserve">framework to enhance deep learning models in time-series forecasting. Neural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3" w:history="1">
          <w:r>
            <w:rPr>
              <w:rStyle w:val="Hyperlink"/>
            </w:rPr>
            <w:t>Comput. Appl. 32 (23), 17149–17167.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72" w:lineRule="exact" w:before="58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4" w:history="1">
          <w:r>
            <w:rPr>
              <w:rStyle w:val="Hyperlink"/>
            </w:rPr>
            <w:t xml:space="preserve">Ma,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3" w:history="1">
          <w:r>
            <w:rPr>
              <w:rStyle w:val="Hyperlink"/>
            </w:rPr>
            <w:t>Y., Cao, S., Rector, J.W., Zhang, Z., 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4" w:history="1">
          <w:r>
            <w:rPr>
              <w:rStyle w:val="Hyperlink"/>
            </w:rPr>
            <w:t xml:space="preserve">020. Automated arrival-time picking using a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4" w:history="1">
          <w:r>
            <w:rPr>
              <w:rStyle w:val="Hyperlink"/>
            </w:rPr>
            <w:t>pixel-level network. Geophysics 85 (5), V415–V423.</w:t>
          </w:r>
        </w:hyperlink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3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94</w:t>
      </w:r>
    </w:p>
    <w:sectPr w:rsidR="00FC693F" w:rsidRPr="0006063C" w:rsidSect="00034616">
      <w:type w:val="nextColumn"/>
      <w:pgSz w:w="11906" w:h="15874"/>
      <w:pgMar w:top="330" w:right="720" w:bottom="288" w:left="752" w:header="720" w:footer="720" w:gutter="0"/>
      <w:cols w:space="720" w:num="2" w:equalWidth="0"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84" w:space="0"/>
        <w:col w:w="5353" w:space="0"/>
        <w:col w:w="10438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10434" w:space="0"/>
        <w:col w:w="5206" w:space="0"/>
        <w:col w:w="5228" w:space="0"/>
        <w:col w:w="1043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g.2023.05.003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s://www.keaipublishing.com/en/journals/artificial-intelligence-in-geosciences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keaipublishing.com/en/journals/artificial-intelligence-in-geosciences" TargetMode="External"/><Relationship Id="rId14" Type="http://schemas.openxmlformats.org/officeDocument/2006/relationships/hyperlink" Target="mailto:hmai090@uottawa.ca" TargetMode="External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hyperlink" Target="https://www.sciencebase.gov/catalog/item/6127b30fd34e40dd9c05094c" TargetMode="External"/><Relationship Id="rId32" Type="http://schemas.openxmlformats.org/officeDocument/2006/relationships/hyperlink" Target="http://refhub.elsevier.com/S2666-5441(23)00023-0/sb1" TargetMode="External"/><Relationship Id="rId33" Type="http://schemas.openxmlformats.org/officeDocument/2006/relationships/hyperlink" Target="http://refhub.elsevier.com/S2666-5441(23)00023-0/sb2" TargetMode="External"/><Relationship Id="rId34" Type="http://schemas.openxmlformats.org/officeDocument/2006/relationships/hyperlink" Target="http://refhub.elsevier.com/S2666-5441(23)00023-0/sb3" TargetMode="External"/><Relationship Id="rId35" Type="http://schemas.openxmlformats.org/officeDocument/2006/relationships/hyperlink" Target="http://refhub.elsevier.com/S2666-5441(23)00023-0/sb5" TargetMode="External"/><Relationship Id="rId36" Type="http://schemas.openxmlformats.org/officeDocument/2006/relationships/hyperlink" Target="http://refhub.elsevier.com/S2666-5441(23)00023-0/sb6" TargetMode="External"/><Relationship Id="rId37" Type="http://schemas.openxmlformats.org/officeDocument/2006/relationships/hyperlink" Target="http://refhub.elsevier.com/S2666-5441(23)00023-0/sb7" TargetMode="External"/><Relationship Id="rId38" Type="http://schemas.openxmlformats.org/officeDocument/2006/relationships/hyperlink" Target="http://refhub.elsevier.com/S2666-5441(23)00023-0/sb8" TargetMode="External"/><Relationship Id="rId39" Type="http://schemas.openxmlformats.org/officeDocument/2006/relationships/hyperlink" Target="http://refhub.elsevier.com/S2666-5441(23)00023-0/sb9" TargetMode="External"/><Relationship Id="rId40" Type="http://schemas.openxmlformats.org/officeDocument/2006/relationships/hyperlink" Target="http://refhub.elsevier.com/S2666-5441(23)00023-0/sb10" TargetMode="External"/><Relationship Id="rId41" Type="http://schemas.openxmlformats.org/officeDocument/2006/relationships/hyperlink" Target="http://refhub.elsevier.com/S2666-5441(23)00023-0/sb11" TargetMode="External"/><Relationship Id="rId42" Type="http://schemas.openxmlformats.org/officeDocument/2006/relationships/hyperlink" Target="http://refhub.elsevier.com/S2666-5441(23)00023-0/sb12" TargetMode="External"/><Relationship Id="rId43" Type="http://schemas.openxmlformats.org/officeDocument/2006/relationships/hyperlink" Target="http://refhub.elsevier.com/S2666-5441(23)00023-0/sb13" TargetMode="External"/><Relationship Id="rId44" Type="http://schemas.openxmlformats.org/officeDocument/2006/relationships/hyperlink" Target="http://refhub.elsevier.com/S2666-5441(23)00023-0/sb1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